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6147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2178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0460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12178D" w:rsidRPr="009416D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9416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12178D" w:rsidRPr="009416D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12178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217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178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9416D0" w:rsidRDefault="0012178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16D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9416D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416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9416D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416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9416D0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416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9416D0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9416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9416D0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9416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9416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416D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416D0" w:rsidRDefault="0012178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416D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6147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12178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1041550668"/>
                  <w:placeholder>
                    <w:docPart w:val="3DF30FF57D8D4C83A7FF74AA64F992FD"/>
                  </w:placeholder>
                </w:sdtPr>
                <w:sdtEndPr/>
                <w:sdtContent>
                  <w:p w:rsidR="009416D0" w:rsidRPr="009416D0" w:rsidRDefault="009416D0" w:rsidP="009416D0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9416D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Tájékoztatás az EVIN Nonprofit </w:t>
                    </w:r>
                    <w:proofErr w:type="spellStart"/>
                    <w:r w:rsidRPr="009416D0">
                      <w:rPr>
                        <w:rFonts w:ascii="Times New Roman" w:hAnsi="Times New Roman"/>
                        <w:sz w:val="24"/>
                        <w:szCs w:val="24"/>
                      </w:rPr>
                      <w:t>Zrt</w:t>
                    </w:r>
                    <w:proofErr w:type="spellEnd"/>
                    <w:proofErr w:type="gramStart"/>
                    <w:r w:rsidRPr="009416D0">
                      <w:rPr>
                        <w:rFonts w:ascii="Times New Roman" w:hAnsi="Times New Roman"/>
                        <w:sz w:val="24"/>
                        <w:szCs w:val="24"/>
                      </w:rPr>
                      <w:t>.,</w:t>
                    </w:r>
                    <w:proofErr w:type="gramEnd"/>
                    <w:r w:rsidRPr="009416D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mint ajánlatkérő által lefolytatott </w:t>
                    </w:r>
                    <w:bookmarkStart w:id="0" w:name="_Hlk151921830"/>
                    <w:bookmarkStart w:id="1" w:name="_Hlk146534494"/>
                    <w:r w:rsidRPr="009416D0"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>„Egyes erzsébetvárosi ingatlanok részleges felújítása”</w:t>
                    </w:r>
                    <w:bookmarkEnd w:id="0"/>
                    <w:bookmarkEnd w:id="1"/>
                    <w:r w:rsidRPr="009416D0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tárgyú közbeszerzési eljárás eredményéről</w:t>
                    </w:r>
                  </w:p>
                  <w:p w:rsidR="009416D0" w:rsidRDefault="00204605" w:rsidP="009416D0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sdtContent>
              </w:sdt>
              <w:p w:rsidR="00CC0CD0" w:rsidRPr="005B03DE" w:rsidRDefault="00204605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12178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12178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12178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2178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9416D0" w:rsidRDefault="0012178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416D0">
        <w:rPr>
          <w:rFonts w:ascii="Times New Roman" w:hAnsi="Times New Roman"/>
          <w:sz w:val="24"/>
          <w:szCs w:val="24"/>
        </w:rPr>
        <w:t>Tóth János</w:t>
      </w:r>
    </w:p>
    <w:p w:rsidR="00A525D4" w:rsidRPr="009416D0" w:rsidRDefault="0012178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416D0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416D0" w:rsidRDefault="0012178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16D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416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416D0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416D0" w:rsidRDefault="009416D0" w:rsidP="009416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416D0" w:rsidRDefault="009416D0" w:rsidP="00941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(a továbbiakban: Társaság) az egyes önkormányzati tulajdonú ingatlanok részleges felújítására vonatkozó munkák kivitelezését biztosító vállalkozási szerződések megkötése érdekében a Pénzügyi és Kerületfejlesztési Bizottság 844/2024. (X.22.) sz. (1. melléklet) jóváhagyó határozata alapján </w:t>
      </w:r>
      <w:r>
        <w:rPr>
          <w:rFonts w:ascii="Times New Roman" w:hAnsi="Times New Roman"/>
          <w:bCs/>
          <w:i/>
          <w:iCs/>
          <w:sz w:val="24"/>
          <w:szCs w:val="24"/>
        </w:rPr>
        <w:t>„Egyes erzsébetvárosi ingatlanok részleges felújítása”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tárgyában közbeszerzési eljárást folytatott le.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sz w:val="24"/>
          <w:szCs w:val="24"/>
        </w:rPr>
        <w:t>és  Budapest</w:t>
      </w:r>
      <w:proofErr w:type="gramEnd"/>
      <w:r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 Közbeszerzési szabályzata I. fejezet 1.4 pontja szerint: </w:t>
      </w:r>
      <w:r>
        <w:rPr>
          <w:rFonts w:ascii="Times New Roman" w:hAnsi="Times New Roman"/>
          <w:i/>
          <w:sz w:val="24"/>
          <w:szCs w:val="24"/>
        </w:rPr>
        <w:t>„</w:t>
      </w: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szerződést, annak módosítását a Bizottság részére kötelesek megküldeni.”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Fentiek alapján az alábbiakban összefoglalom a közbeszerzési eljárás legfőbb cselekményeit, döntéseket: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Ajánlatkérő 2024.12.18. napján - EKR001950412024 azonosítószám alatt – a Kbt. 112. § (1) bekezdés b) pont szerinti, hirdetménnyel induló nyílt közbeszerzési eljárást indított. A hirdetmény iktatószáma: 23296/2024</w:t>
      </w:r>
    </w:p>
    <w:p w:rsidR="009416D0" w:rsidRDefault="009416D0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felhívás és a közbeszerzési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>
        <w:rPr>
          <w:rFonts w:ascii="Times New Roman" w:hAnsi="Times New Roman"/>
          <w:sz w:val="24"/>
          <w:szCs w:val="24"/>
        </w:rPr>
        <w:t xml:space="preserve"> módosítására nem került sor. </w:t>
      </w:r>
    </w:p>
    <w:p w:rsidR="009416D0" w:rsidRDefault="009416D0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Ajánlatok benyújtásának határideje: 2025.01.02. 8:00 óra</w:t>
      </w:r>
    </w:p>
    <w:p w:rsidR="009416D0" w:rsidRDefault="009416D0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ajánlatok bontása: 2025.01.02. 10:00 óra</w:t>
      </w:r>
    </w:p>
    <w:p w:rsidR="009416D0" w:rsidRDefault="00556DB2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ajánlatt</w:t>
      </w:r>
      <w:r w:rsidR="009416D0">
        <w:rPr>
          <w:rFonts w:ascii="Times New Roman" w:hAnsi="Times New Roman"/>
          <w:sz w:val="24"/>
          <w:szCs w:val="24"/>
        </w:rPr>
        <w:t>ételi határidőig részenként 2-2 db, összesen 16 db ajánlat került benyújtásra a bontási jegyzőkönyvben rögzítettek szerint (2. melléklet).</w:t>
      </w:r>
    </w:p>
    <w:p w:rsidR="009416D0" w:rsidRDefault="009416D0" w:rsidP="009416D0">
      <w:pPr>
        <w:spacing w:after="0" w:line="256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tbl>
      <w:tblPr>
        <w:tblW w:w="453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416D0" w:rsidTr="009416D0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416D0" w:rsidRDefault="009416D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Ajánlattevők megnevezése</w:t>
            </w:r>
          </w:p>
        </w:tc>
      </w:tr>
      <w:tr w:rsidR="009416D0" w:rsidTr="009416D0">
        <w:trPr>
          <w:trHeight w:val="276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416D0" w:rsidRDefault="009416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RYL BAU Építőipari Kft.</w:t>
            </w:r>
          </w:p>
        </w:tc>
      </w:tr>
      <w:tr w:rsidR="009416D0" w:rsidTr="009416D0">
        <w:trPr>
          <w:trHeight w:val="45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416D0" w:rsidRDefault="009416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Contirent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Építőipari és Szolgáltató Kft.</w:t>
            </w:r>
          </w:p>
        </w:tc>
      </w:tr>
      <w:tr w:rsidR="009416D0" w:rsidTr="009416D0">
        <w:trPr>
          <w:trHeight w:val="17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0" w:type="dxa"/>
              <w:left w:w="150" w:type="dxa"/>
              <w:bottom w:w="60" w:type="dxa"/>
              <w:right w:w="150" w:type="dxa"/>
            </w:tcMar>
            <w:vAlign w:val="center"/>
            <w:hideMark/>
          </w:tcPr>
          <w:p w:rsidR="009416D0" w:rsidRDefault="009416D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Full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House Project Kft.</w:t>
            </w:r>
          </w:p>
        </w:tc>
      </w:tr>
    </w:tbl>
    <w:p w:rsidR="009416D0" w:rsidRDefault="009416D0" w:rsidP="009416D0">
      <w:pPr>
        <w:pStyle w:val="Listaszerbekezds"/>
        <w:spacing w:after="0" w:line="25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spacing w:after="0" w:line="256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ajánlati árakat és az egyéb értékelési szempontok szerinti megajánlásokat a Bírálóbizottsági jegyzőkönyvek (3. melléklet) részletesen bemutatják.</w:t>
      </w:r>
    </w:p>
    <w:p w:rsidR="009416D0" w:rsidRDefault="009416D0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hiánypótlásokat és a bírálatot követően a bírálóbizottság javaslatai alapján a döntéshozó az alábbi döntéseket hozta (4. melléklet):</w:t>
      </w:r>
    </w:p>
    <w:p w:rsidR="009416D0" w:rsidRDefault="009416D0" w:rsidP="009416D0">
      <w:pPr>
        <w:pStyle w:val="Listaszerbekezds"/>
        <w:spacing w:after="0" w:line="25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Megállapítom, hogy a </w:t>
      </w:r>
      <w:proofErr w:type="spellStart"/>
      <w:r>
        <w:rPr>
          <w:rFonts w:ascii="Times New Roman" w:hAnsi="Times New Roman"/>
          <w:sz w:val="24"/>
          <w:szCs w:val="24"/>
        </w:rPr>
        <w:t>Full</w:t>
      </w:r>
      <w:proofErr w:type="spellEnd"/>
      <w:r>
        <w:rPr>
          <w:rFonts w:ascii="Times New Roman" w:hAnsi="Times New Roman"/>
          <w:sz w:val="24"/>
          <w:szCs w:val="24"/>
        </w:rPr>
        <w:t xml:space="preserve"> House Project Kft. ajánlattevő valamennyi részben benyújtott ajánlata érvénytelen a Kbt. 73. § (6) bekezdése alapján alkalmazott 73. § (1) bekezdés e) pontja értelmében figyelemmel arra, hogy ajánlattevő nem bocsátotta rendelkezésre az előírt ajánlati biztosítékot. (</w:t>
      </w:r>
      <w:proofErr w:type="gramStart"/>
      <w:r>
        <w:rPr>
          <w:rFonts w:ascii="Times New Roman" w:hAnsi="Times New Roman"/>
          <w:sz w:val="24"/>
          <w:szCs w:val="24"/>
        </w:rPr>
        <w:t xml:space="preserve">A felhívás VI.3.2) pontja és VI.3.9) 9. pontja értelmében az 1. részben 110.000, - Ft, a 2. részben 170.000, - Ft, a 3. részben 100.000, - Ft, a 4. részben 170.000, - </w:t>
      </w:r>
      <w:r>
        <w:rPr>
          <w:rFonts w:ascii="Times New Roman" w:hAnsi="Times New Roman"/>
          <w:sz w:val="24"/>
          <w:szCs w:val="24"/>
        </w:rPr>
        <w:lastRenderedPageBreak/>
        <w:t>Ft, az 5. részben 90.000, - Ft, a 6. részben 250.000, - Ft, a 7. részben 120.000, - Ft és a 8. részben 110.000, - Ft.</w:t>
      </w:r>
      <w:proofErr w:type="gramEnd"/>
      <w:r>
        <w:rPr>
          <w:rFonts w:ascii="Times New Roman" w:hAnsi="Times New Roman"/>
          <w:sz w:val="24"/>
          <w:szCs w:val="24"/>
        </w:rPr>
        <w:t xml:space="preserve"> összegben ajánlati biztosíték került előírásra.)</w:t>
      </w:r>
    </w:p>
    <w:p w:rsidR="009416D0" w:rsidRDefault="009416D0" w:rsidP="009416D0">
      <w:pPr>
        <w:pStyle w:val="Listaszerbekezds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Megállapítom, hogy a RYL BAU Építőipari Kft. ajánlattevő 1-5. részben benyújtott ajánlata megfelel az eljárást megindító felhívásban előírtaknak, alkalmasságát megfelelően igazolta és az előírt kizáró okok hatálya alatt sem áll, így ajánlata az 1-5. részben megfelelő és (egyetlen) </w:t>
      </w:r>
      <w:r>
        <w:rPr>
          <w:rFonts w:ascii="Times New Roman" w:hAnsi="Times New Roman"/>
          <w:sz w:val="24"/>
          <w:szCs w:val="24"/>
          <w:u w:val="single"/>
        </w:rPr>
        <w:t>érvényes</w:t>
      </w:r>
      <w:r>
        <w:rPr>
          <w:rFonts w:ascii="Times New Roman" w:hAnsi="Times New Roman"/>
          <w:sz w:val="24"/>
          <w:szCs w:val="24"/>
        </w:rPr>
        <w:t>, egyben a legjobb ár-érték arányú ajánlatnak tekinthető.</w:t>
      </w:r>
    </w:p>
    <w:p w:rsidR="009416D0" w:rsidRDefault="009416D0" w:rsidP="009416D0">
      <w:pPr>
        <w:pStyle w:val="Listaszerbekezds"/>
        <w:ind w:left="284" w:hanging="284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Megállapítom, hogy a </w:t>
      </w:r>
      <w:proofErr w:type="spellStart"/>
      <w:r>
        <w:rPr>
          <w:rFonts w:ascii="Times New Roman" w:hAnsi="Times New Roman"/>
          <w:sz w:val="24"/>
          <w:szCs w:val="24"/>
        </w:rPr>
        <w:t>Contirent</w:t>
      </w:r>
      <w:proofErr w:type="spellEnd"/>
      <w:r>
        <w:rPr>
          <w:rFonts w:ascii="Times New Roman" w:hAnsi="Times New Roman"/>
          <w:sz w:val="24"/>
          <w:szCs w:val="24"/>
        </w:rPr>
        <w:t xml:space="preserve"> Építőipari és Szolgáltató Kft. ajánlattevő 6-8. részben benyújtott ajánlata megfelel az eljárást megindító felhívásban előírtaknak, alkalmasságát megfelelően igazolta és az előírt kizáró okok hatálya alatt sem áll, így ajánlata a 6-8. részben megfelelő és (egyetlen) </w:t>
      </w:r>
      <w:r>
        <w:rPr>
          <w:rFonts w:ascii="Times New Roman" w:hAnsi="Times New Roman"/>
          <w:sz w:val="24"/>
          <w:szCs w:val="24"/>
          <w:u w:val="single"/>
        </w:rPr>
        <w:t>érvényes</w:t>
      </w:r>
      <w:r>
        <w:rPr>
          <w:rFonts w:ascii="Times New Roman" w:hAnsi="Times New Roman"/>
          <w:sz w:val="24"/>
          <w:szCs w:val="24"/>
        </w:rPr>
        <w:t>, egyben a legjobb ár-érték arányú ajánlatnak tekinthető.</w:t>
      </w:r>
    </w:p>
    <w:p w:rsidR="009416D0" w:rsidRDefault="009416D0" w:rsidP="009416D0">
      <w:pPr>
        <w:pStyle w:val="Listaszerbekezds"/>
        <w:ind w:left="284" w:hanging="284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7. részben nettó 2.916.120,- Ft, míg a 8. részben nettó 1.518.965,- Ft pótfedezetet biztosítok; így a rendelkezésre álló fedezet valamennyi részben elegendő a szerződés megkötéséhez. </w:t>
      </w:r>
    </w:p>
    <w:p w:rsidR="009416D0" w:rsidRDefault="009416D0" w:rsidP="009416D0">
      <w:pPr>
        <w:pStyle w:val="Listaszerbekezds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eljárást valamennyi részben </w:t>
      </w:r>
      <w:r>
        <w:rPr>
          <w:rFonts w:ascii="Times New Roman" w:hAnsi="Times New Roman"/>
          <w:sz w:val="24"/>
          <w:szCs w:val="24"/>
          <w:u w:val="single"/>
        </w:rPr>
        <w:t>eredményes</w:t>
      </w:r>
      <w:r>
        <w:rPr>
          <w:rFonts w:ascii="Times New Roman" w:hAnsi="Times New Roman"/>
          <w:sz w:val="24"/>
          <w:szCs w:val="24"/>
        </w:rPr>
        <w:t>nek nyilvánítom.</w:t>
      </w:r>
    </w:p>
    <w:p w:rsidR="009416D0" w:rsidRDefault="009416D0" w:rsidP="009416D0">
      <w:pPr>
        <w:pStyle w:val="Listaszerbekezds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Nyertes ajánlattevőként az 1-5. részben a RYL BAU Építőipari Kft-t; míg a 6-8. részben a </w:t>
      </w:r>
      <w:proofErr w:type="spellStart"/>
      <w:r>
        <w:rPr>
          <w:rFonts w:ascii="Times New Roman" w:hAnsi="Times New Roman"/>
          <w:sz w:val="24"/>
          <w:szCs w:val="24"/>
        </w:rPr>
        <w:t>Contirent</w:t>
      </w:r>
      <w:proofErr w:type="spellEnd"/>
      <w:r>
        <w:rPr>
          <w:rFonts w:ascii="Times New Roman" w:hAnsi="Times New Roman"/>
          <w:sz w:val="24"/>
          <w:szCs w:val="24"/>
        </w:rPr>
        <w:t xml:space="preserve"> Építőipari és Szolgáltató Kft-t jelölöm meg, akikkel a szerződések megkötéséről rendelkezem az alábbi ajánlati árakon:</w:t>
      </w:r>
    </w:p>
    <w:tbl>
      <w:tblPr>
        <w:tblStyle w:val="Rcsostblzat"/>
        <w:tblW w:w="8221" w:type="dxa"/>
        <w:jc w:val="center"/>
        <w:tblLook w:val="04A0" w:firstRow="1" w:lastRow="0" w:firstColumn="1" w:lastColumn="0" w:noHBand="0" w:noVBand="1"/>
      </w:tblPr>
      <w:tblGrid>
        <w:gridCol w:w="2830"/>
        <w:gridCol w:w="2694"/>
        <w:gridCol w:w="2697"/>
      </w:tblGrid>
      <w:tr w:rsidR="009416D0" w:rsidTr="009416D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3" w:name="_Hlk188951401"/>
            <w:r>
              <w:rPr>
                <w:rFonts w:ascii="Times New Roman" w:hAnsi="Times New Roman"/>
                <w:b/>
                <w:bCs/>
              </w:rPr>
              <w:t>Rész száma, neve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Rendelkezésre álló fedezet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Ajánlati ár</w:t>
            </w:r>
          </w:p>
          <w:p w:rsidR="009416D0" w:rsidRDefault="009416D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RYL BAU Építőipari Kft.</w:t>
            </w:r>
          </w:p>
        </w:tc>
      </w:tr>
      <w:tr w:rsidR="009416D0" w:rsidTr="009416D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1. rész: Thököly út 5. üzlethelyiségek felújítása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nettó 10 046 064,- Ft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7 344 311,- Ft</w:t>
            </w:r>
          </w:p>
        </w:tc>
      </w:tr>
      <w:tr w:rsidR="009416D0" w:rsidTr="009416D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2. rész: Thököly út 19. üzlethelyiségek felújítása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nettó 16 106 102,- Ft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10 949 344,- Ft</w:t>
            </w:r>
          </w:p>
        </w:tc>
      </w:tr>
      <w:tr w:rsidR="009416D0" w:rsidTr="009416D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3. rész: Thököly út 21. üzlethelyiségek felújítása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nettó 9 691 664.,- Ft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7 155 923,- Ft</w:t>
            </w:r>
          </w:p>
        </w:tc>
      </w:tr>
      <w:tr w:rsidR="009416D0" w:rsidTr="009416D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4. rész: Thököly út 25. üzlethelyiségek felújítása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nettó 15 609 602,- Ft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11 545 663,- Ft</w:t>
            </w:r>
          </w:p>
        </w:tc>
      </w:tr>
      <w:tr w:rsidR="009416D0" w:rsidTr="009416D0">
        <w:trPr>
          <w:jc w:val="center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5. rész: Thököly út 28. üzlethelyiségek felújítása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nettó 9 018 470,- Ft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7 059 248,- Ft</w:t>
            </w:r>
          </w:p>
        </w:tc>
      </w:tr>
      <w:bookmarkEnd w:id="3"/>
    </w:tbl>
    <w:p w:rsidR="009416D0" w:rsidRDefault="009416D0" w:rsidP="009416D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416D0" w:rsidRDefault="009416D0" w:rsidP="009416D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416D0" w:rsidRDefault="009416D0" w:rsidP="009416D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Style w:val="Rcsostblzat"/>
        <w:tblW w:w="8646" w:type="dxa"/>
        <w:jc w:val="center"/>
        <w:tblLook w:val="04A0" w:firstRow="1" w:lastRow="0" w:firstColumn="1" w:lastColumn="0" w:noHBand="0" w:noVBand="1"/>
      </w:tblPr>
      <w:tblGrid>
        <w:gridCol w:w="3118"/>
        <w:gridCol w:w="2693"/>
        <w:gridCol w:w="2835"/>
      </w:tblGrid>
      <w:tr w:rsidR="009416D0" w:rsidTr="009416D0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Rész száma, neve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Rendelkezésre álló fedezet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Ajánlati ár</w:t>
            </w:r>
          </w:p>
          <w:p w:rsidR="009416D0" w:rsidRDefault="009416D0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Contirent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Építőipari és Szolgáltató Kft.</w:t>
            </w:r>
          </w:p>
        </w:tc>
      </w:tr>
      <w:tr w:rsidR="009416D0" w:rsidTr="009416D0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6. rész: EVIN székhelyének energetikai korszerűsítése II. ütem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nettó 23 134 846,- Ft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17 640 654,- Ft</w:t>
            </w:r>
          </w:p>
        </w:tc>
      </w:tr>
      <w:tr w:rsidR="009416D0" w:rsidTr="009416D0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7. rész: Csányi u. 4. zöldudvar kialakítása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nettó 10 914 880,- Ft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13 831 000,- Ft</w:t>
            </w:r>
          </w:p>
        </w:tc>
      </w:tr>
      <w:tr w:rsidR="009416D0" w:rsidTr="009416D0">
        <w:trPr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both"/>
              <w:rPr>
                <w:rFonts w:ascii="Times New Roman" w:hAnsi="Times New Roman"/>
                <w:b/>
                <w:bCs/>
                <w:highlight w:val="yellow"/>
              </w:rPr>
            </w:pPr>
            <w:r>
              <w:rPr>
                <w:rFonts w:ascii="Times New Roman" w:hAnsi="Times New Roman"/>
              </w:rPr>
              <w:t>8. rész: Kis Diófa u. 12. zöldudvar kialakítása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nettó 10 056 205,- Ft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6D0" w:rsidRDefault="009416D0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nettó 11 575 170,- Ft</w:t>
            </w:r>
          </w:p>
        </w:tc>
      </w:tr>
    </w:tbl>
    <w:p w:rsidR="009416D0" w:rsidRDefault="009416D0" w:rsidP="009416D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416D0" w:rsidRDefault="009416D0" w:rsidP="009416D0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Felkérem az eljárás felelős akkreditált közbeszerzési szaktanácsadóját a fentieknek megfelelő tartalmú összegezés megküldésére.</w:t>
      </w:r>
    </w:p>
    <w:p w:rsidR="009416D0" w:rsidRDefault="009416D0" w:rsidP="009416D0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9416D0" w:rsidRDefault="009416D0" w:rsidP="009416D0">
      <w:pPr>
        <w:pStyle w:val="Listaszerbekezds"/>
        <w:numPr>
          <w:ilvl w:val="0"/>
          <w:numId w:val="21"/>
        </w:numPr>
        <w:spacing w:after="0" w:line="25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>
        <w:rPr>
          <w:rFonts w:ascii="Times New Roman" w:hAnsi="Times New Roman"/>
          <w:sz w:val="24"/>
          <w:szCs w:val="24"/>
        </w:rPr>
        <w:t>összegezést</w:t>
      </w:r>
      <w:proofErr w:type="spellEnd"/>
      <w:r>
        <w:rPr>
          <w:rFonts w:ascii="Times New Roman" w:hAnsi="Times New Roman"/>
          <w:sz w:val="24"/>
          <w:szCs w:val="24"/>
        </w:rPr>
        <w:t xml:space="preserve"> (5. melléklet) követően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a nyertessel a kivitelezési szerződéseket (6. melléklet) 2025. február 25-én megkötötte.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tájékoztatás elfogadását.</w:t>
      </w: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416D0" w:rsidRDefault="0012178D" w:rsidP="009416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április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416D0" w:rsidRDefault="009416D0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12178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416D0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12178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9416D0" w:rsidRDefault="009416D0" w:rsidP="009416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9416D0" w:rsidRDefault="009416D0" w:rsidP="009416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 – 843/2024. (X.22.) számú PKB-határozat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melléklet – Bontási </w:t>
      </w:r>
      <w:proofErr w:type="spellStart"/>
      <w:r>
        <w:rPr>
          <w:rFonts w:ascii="Times New Roman" w:hAnsi="Times New Roman"/>
          <w:sz w:val="24"/>
          <w:szCs w:val="24"/>
        </w:rPr>
        <w:t>jzk_Egyes</w:t>
      </w:r>
      <w:proofErr w:type="spellEnd"/>
      <w:r>
        <w:rPr>
          <w:rFonts w:ascii="Times New Roman" w:hAnsi="Times New Roman"/>
          <w:sz w:val="24"/>
          <w:szCs w:val="24"/>
        </w:rPr>
        <w:t xml:space="preserve"> erzsébetvárosi ingatlanok felújítása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melléklet – </w:t>
      </w:r>
      <w:proofErr w:type="spellStart"/>
      <w:r>
        <w:rPr>
          <w:rFonts w:ascii="Times New Roman" w:hAnsi="Times New Roman"/>
          <w:sz w:val="24"/>
          <w:szCs w:val="24"/>
        </w:rPr>
        <w:t>BBjzk_I_II_Egyes</w:t>
      </w:r>
      <w:proofErr w:type="spellEnd"/>
      <w:r>
        <w:rPr>
          <w:rFonts w:ascii="Times New Roman" w:hAnsi="Times New Roman"/>
          <w:sz w:val="24"/>
          <w:szCs w:val="24"/>
        </w:rPr>
        <w:t xml:space="preserve"> erzsébetvárosi ingatlanok felújítása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>
        <w:rPr>
          <w:rFonts w:ascii="Times New Roman" w:hAnsi="Times New Roman"/>
          <w:sz w:val="24"/>
          <w:szCs w:val="24"/>
        </w:rPr>
        <w:t>.melléklet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: - Döntés eljárás </w:t>
      </w:r>
      <w:proofErr w:type="spellStart"/>
      <w:r>
        <w:rPr>
          <w:rFonts w:ascii="Times New Roman" w:hAnsi="Times New Roman"/>
          <w:sz w:val="24"/>
          <w:szCs w:val="24"/>
        </w:rPr>
        <w:t>eredményéről_Egyes</w:t>
      </w:r>
      <w:proofErr w:type="spellEnd"/>
      <w:r>
        <w:rPr>
          <w:rFonts w:ascii="Times New Roman" w:hAnsi="Times New Roman"/>
          <w:sz w:val="24"/>
          <w:szCs w:val="24"/>
        </w:rPr>
        <w:t xml:space="preserve"> erzsébetvárosi ingatlanok felújítása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melléklet – </w:t>
      </w:r>
      <w:proofErr w:type="spellStart"/>
      <w:r>
        <w:rPr>
          <w:rFonts w:ascii="Times New Roman" w:hAnsi="Times New Roman"/>
          <w:sz w:val="24"/>
          <w:szCs w:val="24"/>
        </w:rPr>
        <w:t>Összegezés_Egyes</w:t>
      </w:r>
      <w:proofErr w:type="spellEnd"/>
      <w:r>
        <w:rPr>
          <w:rFonts w:ascii="Times New Roman" w:hAnsi="Times New Roman"/>
          <w:sz w:val="24"/>
          <w:szCs w:val="24"/>
        </w:rPr>
        <w:t xml:space="preserve"> erzsébetvárosi ingatlanok felújítása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melléklet – Kivitelezési szerződés_1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_Thököly út 5. portálfelújítás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 melléklet – Kivitelezési szerződés_2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_Thököly út 19. portálfelújítás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 melléklet – Kivitelezési szerződés_3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_Thököly út 21. portálfelújítás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 melléklet – Kivitelezési szerződés_4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_Thököly út 25. portálfelújítás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6.5. melléklet – Kivitelezési szerződés_5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_Thököly út 28. portálfelújítás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melléklet – Kivitelezési szerződés_6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_EVIN székhely energetikai korszerűsítése</w:t>
      </w:r>
    </w:p>
    <w:p w:rsidR="009416D0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 melléklet – Kivitelezési szerződés_7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_Csányi u. 4. zöldudvar kialakítása</w:t>
      </w:r>
    </w:p>
    <w:p w:rsidR="00890E7B" w:rsidRPr="00436FFB" w:rsidRDefault="009416D0" w:rsidP="009416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6.8. melléklet – Kivitelezési szerződés_8</w:t>
      </w:r>
      <w:proofErr w:type="gramStart"/>
      <w:r>
        <w:rPr>
          <w:rFonts w:ascii="Times New Roman" w:hAnsi="Times New Roman"/>
          <w:sz w:val="24"/>
          <w:szCs w:val="24"/>
        </w:rPr>
        <w:t>.rész</w:t>
      </w:r>
      <w:proofErr w:type="gramEnd"/>
      <w:r>
        <w:rPr>
          <w:rFonts w:ascii="Times New Roman" w:hAnsi="Times New Roman"/>
          <w:sz w:val="24"/>
          <w:szCs w:val="24"/>
        </w:rPr>
        <w:t>_Kis Diófa u. 12. zöldudvar kialakítása</w:t>
      </w: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605" w:rsidRDefault="00204605">
      <w:pPr>
        <w:spacing w:after="0" w:line="240" w:lineRule="auto"/>
      </w:pPr>
      <w:r>
        <w:separator/>
      </w:r>
    </w:p>
  </w:endnote>
  <w:endnote w:type="continuationSeparator" w:id="0">
    <w:p w:rsidR="00204605" w:rsidRDefault="00204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2178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56DB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605" w:rsidRDefault="00204605">
      <w:pPr>
        <w:spacing w:after="0" w:line="240" w:lineRule="auto"/>
      </w:pPr>
      <w:r>
        <w:separator/>
      </w:r>
    </w:p>
  </w:footnote>
  <w:footnote w:type="continuationSeparator" w:id="0">
    <w:p w:rsidR="00204605" w:rsidRDefault="00204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F0692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43443C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F8A4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36F4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8834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5AE4C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66EC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A2BB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71849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092FA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205124" w:tentative="1">
      <w:start w:val="1"/>
      <w:numFmt w:val="lowerLetter"/>
      <w:lvlText w:val="%2."/>
      <w:lvlJc w:val="left"/>
      <w:pPr>
        <w:ind w:left="1440" w:hanging="360"/>
      </w:pPr>
    </w:lvl>
    <w:lvl w:ilvl="2" w:tplc="521EA3E8" w:tentative="1">
      <w:start w:val="1"/>
      <w:numFmt w:val="lowerRoman"/>
      <w:lvlText w:val="%3."/>
      <w:lvlJc w:val="right"/>
      <w:pPr>
        <w:ind w:left="2160" w:hanging="180"/>
      </w:pPr>
    </w:lvl>
    <w:lvl w:ilvl="3" w:tplc="AB322192" w:tentative="1">
      <w:start w:val="1"/>
      <w:numFmt w:val="decimal"/>
      <w:lvlText w:val="%4."/>
      <w:lvlJc w:val="left"/>
      <w:pPr>
        <w:ind w:left="2880" w:hanging="360"/>
      </w:pPr>
    </w:lvl>
    <w:lvl w:ilvl="4" w:tplc="3B1037E2" w:tentative="1">
      <w:start w:val="1"/>
      <w:numFmt w:val="lowerLetter"/>
      <w:lvlText w:val="%5."/>
      <w:lvlJc w:val="left"/>
      <w:pPr>
        <w:ind w:left="3600" w:hanging="360"/>
      </w:pPr>
    </w:lvl>
    <w:lvl w:ilvl="5" w:tplc="4DECBC9E" w:tentative="1">
      <w:start w:val="1"/>
      <w:numFmt w:val="lowerRoman"/>
      <w:lvlText w:val="%6."/>
      <w:lvlJc w:val="right"/>
      <w:pPr>
        <w:ind w:left="4320" w:hanging="180"/>
      </w:pPr>
    </w:lvl>
    <w:lvl w:ilvl="6" w:tplc="859C59F4" w:tentative="1">
      <w:start w:val="1"/>
      <w:numFmt w:val="decimal"/>
      <w:lvlText w:val="%7."/>
      <w:lvlJc w:val="left"/>
      <w:pPr>
        <w:ind w:left="5040" w:hanging="360"/>
      </w:pPr>
    </w:lvl>
    <w:lvl w:ilvl="7" w:tplc="5532C70A" w:tentative="1">
      <w:start w:val="1"/>
      <w:numFmt w:val="lowerLetter"/>
      <w:lvlText w:val="%8."/>
      <w:lvlJc w:val="left"/>
      <w:pPr>
        <w:ind w:left="5760" w:hanging="360"/>
      </w:pPr>
    </w:lvl>
    <w:lvl w:ilvl="8" w:tplc="45AA2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308E6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6E46F90" w:tentative="1">
      <w:start w:val="1"/>
      <w:numFmt w:val="lowerLetter"/>
      <w:lvlText w:val="%2."/>
      <w:lvlJc w:val="left"/>
      <w:pPr>
        <w:ind w:left="1800" w:hanging="360"/>
      </w:pPr>
    </w:lvl>
    <w:lvl w:ilvl="2" w:tplc="84E484F0" w:tentative="1">
      <w:start w:val="1"/>
      <w:numFmt w:val="lowerRoman"/>
      <w:lvlText w:val="%3."/>
      <w:lvlJc w:val="right"/>
      <w:pPr>
        <w:ind w:left="2520" w:hanging="180"/>
      </w:pPr>
    </w:lvl>
    <w:lvl w:ilvl="3" w:tplc="627CBDC0" w:tentative="1">
      <w:start w:val="1"/>
      <w:numFmt w:val="decimal"/>
      <w:lvlText w:val="%4."/>
      <w:lvlJc w:val="left"/>
      <w:pPr>
        <w:ind w:left="3240" w:hanging="360"/>
      </w:pPr>
    </w:lvl>
    <w:lvl w:ilvl="4" w:tplc="F674573A" w:tentative="1">
      <w:start w:val="1"/>
      <w:numFmt w:val="lowerLetter"/>
      <w:lvlText w:val="%5."/>
      <w:lvlJc w:val="left"/>
      <w:pPr>
        <w:ind w:left="3960" w:hanging="360"/>
      </w:pPr>
    </w:lvl>
    <w:lvl w:ilvl="5" w:tplc="D1925650" w:tentative="1">
      <w:start w:val="1"/>
      <w:numFmt w:val="lowerRoman"/>
      <w:lvlText w:val="%6."/>
      <w:lvlJc w:val="right"/>
      <w:pPr>
        <w:ind w:left="4680" w:hanging="180"/>
      </w:pPr>
    </w:lvl>
    <w:lvl w:ilvl="6" w:tplc="A8B24858" w:tentative="1">
      <w:start w:val="1"/>
      <w:numFmt w:val="decimal"/>
      <w:lvlText w:val="%7."/>
      <w:lvlJc w:val="left"/>
      <w:pPr>
        <w:ind w:left="5400" w:hanging="360"/>
      </w:pPr>
    </w:lvl>
    <w:lvl w:ilvl="7" w:tplc="E4FC3234" w:tentative="1">
      <w:start w:val="1"/>
      <w:numFmt w:val="lowerLetter"/>
      <w:lvlText w:val="%8."/>
      <w:lvlJc w:val="left"/>
      <w:pPr>
        <w:ind w:left="6120" w:hanging="360"/>
      </w:pPr>
    </w:lvl>
    <w:lvl w:ilvl="8" w:tplc="49E67F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FB041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869F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A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23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4EC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C25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46B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847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84E3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45E9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AB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AC02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401C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40C5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FCBF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A21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2AB3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9C45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71AC5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8A49FC" w:tentative="1">
      <w:start w:val="1"/>
      <w:numFmt w:val="lowerLetter"/>
      <w:lvlText w:val="%2."/>
      <w:lvlJc w:val="left"/>
      <w:pPr>
        <w:ind w:left="1146" w:hanging="360"/>
      </w:pPr>
    </w:lvl>
    <w:lvl w:ilvl="2" w:tplc="DD083C1C" w:tentative="1">
      <w:start w:val="1"/>
      <w:numFmt w:val="lowerRoman"/>
      <w:lvlText w:val="%3."/>
      <w:lvlJc w:val="right"/>
      <w:pPr>
        <w:ind w:left="1866" w:hanging="180"/>
      </w:pPr>
    </w:lvl>
    <w:lvl w:ilvl="3" w:tplc="6E54E9FC" w:tentative="1">
      <w:start w:val="1"/>
      <w:numFmt w:val="decimal"/>
      <w:lvlText w:val="%4."/>
      <w:lvlJc w:val="left"/>
      <w:pPr>
        <w:ind w:left="2586" w:hanging="360"/>
      </w:pPr>
    </w:lvl>
    <w:lvl w:ilvl="4" w:tplc="06AE7F88" w:tentative="1">
      <w:start w:val="1"/>
      <w:numFmt w:val="lowerLetter"/>
      <w:lvlText w:val="%5."/>
      <w:lvlJc w:val="left"/>
      <w:pPr>
        <w:ind w:left="3306" w:hanging="360"/>
      </w:pPr>
    </w:lvl>
    <w:lvl w:ilvl="5" w:tplc="2020BB06" w:tentative="1">
      <w:start w:val="1"/>
      <w:numFmt w:val="lowerRoman"/>
      <w:lvlText w:val="%6."/>
      <w:lvlJc w:val="right"/>
      <w:pPr>
        <w:ind w:left="4026" w:hanging="180"/>
      </w:pPr>
    </w:lvl>
    <w:lvl w:ilvl="6" w:tplc="768089CC" w:tentative="1">
      <w:start w:val="1"/>
      <w:numFmt w:val="decimal"/>
      <w:lvlText w:val="%7."/>
      <w:lvlJc w:val="left"/>
      <w:pPr>
        <w:ind w:left="4746" w:hanging="360"/>
      </w:pPr>
    </w:lvl>
    <w:lvl w:ilvl="7" w:tplc="B97076BA" w:tentative="1">
      <w:start w:val="1"/>
      <w:numFmt w:val="lowerLetter"/>
      <w:lvlText w:val="%8."/>
      <w:lvlJc w:val="left"/>
      <w:pPr>
        <w:ind w:left="5466" w:hanging="360"/>
      </w:pPr>
    </w:lvl>
    <w:lvl w:ilvl="8" w:tplc="49CA1B2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6708D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C0F9DA" w:tentative="1">
      <w:start w:val="1"/>
      <w:numFmt w:val="lowerLetter"/>
      <w:lvlText w:val="%2."/>
      <w:lvlJc w:val="left"/>
      <w:pPr>
        <w:ind w:left="1440" w:hanging="360"/>
      </w:pPr>
    </w:lvl>
    <w:lvl w:ilvl="2" w:tplc="C656578E" w:tentative="1">
      <w:start w:val="1"/>
      <w:numFmt w:val="lowerRoman"/>
      <w:lvlText w:val="%3."/>
      <w:lvlJc w:val="right"/>
      <w:pPr>
        <w:ind w:left="2160" w:hanging="180"/>
      </w:pPr>
    </w:lvl>
    <w:lvl w:ilvl="3" w:tplc="606EC824" w:tentative="1">
      <w:start w:val="1"/>
      <w:numFmt w:val="decimal"/>
      <w:lvlText w:val="%4."/>
      <w:lvlJc w:val="left"/>
      <w:pPr>
        <w:ind w:left="2880" w:hanging="360"/>
      </w:pPr>
    </w:lvl>
    <w:lvl w:ilvl="4" w:tplc="C6124FC2" w:tentative="1">
      <w:start w:val="1"/>
      <w:numFmt w:val="lowerLetter"/>
      <w:lvlText w:val="%5."/>
      <w:lvlJc w:val="left"/>
      <w:pPr>
        <w:ind w:left="3600" w:hanging="360"/>
      </w:pPr>
    </w:lvl>
    <w:lvl w:ilvl="5" w:tplc="1D28F752" w:tentative="1">
      <w:start w:val="1"/>
      <w:numFmt w:val="lowerRoman"/>
      <w:lvlText w:val="%6."/>
      <w:lvlJc w:val="right"/>
      <w:pPr>
        <w:ind w:left="4320" w:hanging="180"/>
      </w:pPr>
    </w:lvl>
    <w:lvl w:ilvl="6" w:tplc="B69274E6" w:tentative="1">
      <w:start w:val="1"/>
      <w:numFmt w:val="decimal"/>
      <w:lvlText w:val="%7."/>
      <w:lvlJc w:val="left"/>
      <w:pPr>
        <w:ind w:left="5040" w:hanging="360"/>
      </w:pPr>
    </w:lvl>
    <w:lvl w:ilvl="7" w:tplc="370C48F6" w:tentative="1">
      <w:start w:val="1"/>
      <w:numFmt w:val="lowerLetter"/>
      <w:lvlText w:val="%8."/>
      <w:lvlJc w:val="left"/>
      <w:pPr>
        <w:ind w:left="5760" w:hanging="360"/>
      </w:pPr>
    </w:lvl>
    <w:lvl w:ilvl="8" w:tplc="8DB84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466B31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BE89018">
      <w:start w:val="1"/>
      <w:numFmt w:val="lowerLetter"/>
      <w:lvlText w:val="%2."/>
      <w:lvlJc w:val="left"/>
      <w:pPr>
        <w:ind w:left="1365" w:hanging="360"/>
      </w:pPr>
    </w:lvl>
    <w:lvl w:ilvl="2" w:tplc="5E2400D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084E204" w:tentative="1">
      <w:start w:val="1"/>
      <w:numFmt w:val="decimal"/>
      <w:lvlText w:val="%4."/>
      <w:lvlJc w:val="left"/>
      <w:pPr>
        <w:ind w:left="2805" w:hanging="360"/>
      </w:pPr>
    </w:lvl>
    <w:lvl w:ilvl="4" w:tplc="5C2C8E06" w:tentative="1">
      <w:start w:val="1"/>
      <w:numFmt w:val="lowerLetter"/>
      <w:lvlText w:val="%5."/>
      <w:lvlJc w:val="left"/>
      <w:pPr>
        <w:ind w:left="3525" w:hanging="360"/>
      </w:pPr>
    </w:lvl>
    <w:lvl w:ilvl="5" w:tplc="ED928B14" w:tentative="1">
      <w:start w:val="1"/>
      <w:numFmt w:val="lowerRoman"/>
      <w:lvlText w:val="%6."/>
      <w:lvlJc w:val="right"/>
      <w:pPr>
        <w:ind w:left="4245" w:hanging="180"/>
      </w:pPr>
    </w:lvl>
    <w:lvl w:ilvl="6" w:tplc="E370F9A2" w:tentative="1">
      <w:start w:val="1"/>
      <w:numFmt w:val="decimal"/>
      <w:lvlText w:val="%7."/>
      <w:lvlJc w:val="left"/>
      <w:pPr>
        <w:ind w:left="4965" w:hanging="360"/>
      </w:pPr>
    </w:lvl>
    <w:lvl w:ilvl="7" w:tplc="7A22C8EA" w:tentative="1">
      <w:start w:val="1"/>
      <w:numFmt w:val="lowerLetter"/>
      <w:lvlText w:val="%8."/>
      <w:lvlJc w:val="left"/>
      <w:pPr>
        <w:ind w:left="5685" w:hanging="360"/>
      </w:pPr>
    </w:lvl>
    <w:lvl w:ilvl="8" w:tplc="32820E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6D1413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4CAB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E284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C45C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AA401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3CDC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584A6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5E61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EC9B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9F282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AC90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7432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A3625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AE5D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A2D2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1EF1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E0F2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96C1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7B4C3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5F02B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3C9A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5E91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F82F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8092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D0D9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DC5C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FA88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7FC2566">
      <w:start w:val="1"/>
      <w:numFmt w:val="upperLetter"/>
      <w:lvlText w:val="%1."/>
      <w:lvlJc w:val="left"/>
      <w:pPr>
        <w:ind w:left="720" w:hanging="360"/>
      </w:pPr>
    </w:lvl>
    <w:lvl w:ilvl="1" w:tplc="023E5706" w:tentative="1">
      <w:start w:val="1"/>
      <w:numFmt w:val="lowerLetter"/>
      <w:lvlText w:val="%2."/>
      <w:lvlJc w:val="left"/>
      <w:pPr>
        <w:ind w:left="1440" w:hanging="360"/>
      </w:pPr>
    </w:lvl>
    <w:lvl w:ilvl="2" w:tplc="F440DAB4" w:tentative="1">
      <w:start w:val="1"/>
      <w:numFmt w:val="lowerRoman"/>
      <w:lvlText w:val="%3."/>
      <w:lvlJc w:val="right"/>
      <w:pPr>
        <w:ind w:left="2160" w:hanging="180"/>
      </w:pPr>
    </w:lvl>
    <w:lvl w:ilvl="3" w:tplc="A4420E1A" w:tentative="1">
      <w:start w:val="1"/>
      <w:numFmt w:val="decimal"/>
      <w:lvlText w:val="%4."/>
      <w:lvlJc w:val="left"/>
      <w:pPr>
        <w:ind w:left="2880" w:hanging="360"/>
      </w:pPr>
    </w:lvl>
    <w:lvl w:ilvl="4" w:tplc="5F5A527C" w:tentative="1">
      <w:start w:val="1"/>
      <w:numFmt w:val="lowerLetter"/>
      <w:lvlText w:val="%5."/>
      <w:lvlJc w:val="left"/>
      <w:pPr>
        <w:ind w:left="3600" w:hanging="360"/>
      </w:pPr>
    </w:lvl>
    <w:lvl w:ilvl="5" w:tplc="E8246112" w:tentative="1">
      <w:start w:val="1"/>
      <w:numFmt w:val="lowerRoman"/>
      <w:lvlText w:val="%6."/>
      <w:lvlJc w:val="right"/>
      <w:pPr>
        <w:ind w:left="4320" w:hanging="180"/>
      </w:pPr>
    </w:lvl>
    <w:lvl w:ilvl="6" w:tplc="6B4487A6" w:tentative="1">
      <w:start w:val="1"/>
      <w:numFmt w:val="decimal"/>
      <w:lvlText w:val="%7."/>
      <w:lvlJc w:val="left"/>
      <w:pPr>
        <w:ind w:left="5040" w:hanging="360"/>
      </w:pPr>
    </w:lvl>
    <w:lvl w:ilvl="7" w:tplc="72D49C2C" w:tentative="1">
      <w:start w:val="1"/>
      <w:numFmt w:val="lowerLetter"/>
      <w:lvlText w:val="%8."/>
      <w:lvlJc w:val="left"/>
      <w:pPr>
        <w:ind w:left="5760" w:hanging="360"/>
      </w:pPr>
    </w:lvl>
    <w:lvl w:ilvl="8" w:tplc="B78AD3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F9AE18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26A3EE" w:tentative="1">
      <w:start w:val="1"/>
      <w:numFmt w:val="lowerLetter"/>
      <w:lvlText w:val="%2."/>
      <w:lvlJc w:val="left"/>
      <w:pPr>
        <w:ind w:left="1800" w:hanging="360"/>
      </w:pPr>
    </w:lvl>
    <w:lvl w:ilvl="2" w:tplc="74C4EA7C" w:tentative="1">
      <w:start w:val="1"/>
      <w:numFmt w:val="lowerRoman"/>
      <w:lvlText w:val="%3."/>
      <w:lvlJc w:val="right"/>
      <w:pPr>
        <w:ind w:left="2520" w:hanging="180"/>
      </w:pPr>
    </w:lvl>
    <w:lvl w:ilvl="3" w:tplc="4A60A3A8" w:tentative="1">
      <w:start w:val="1"/>
      <w:numFmt w:val="decimal"/>
      <w:lvlText w:val="%4."/>
      <w:lvlJc w:val="left"/>
      <w:pPr>
        <w:ind w:left="3240" w:hanging="360"/>
      </w:pPr>
    </w:lvl>
    <w:lvl w:ilvl="4" w:tplc="D14AB5D4" w:tentative="1">
      <w:start w:val="1"/>
      <w:numFmt w:val="lowerLetter"/>
      <w:lvlText w:val="%5."/>
      <w:lvlJc w:val="left"/>
      <w:pPr>
        <w:ind w:left="3960" w:hanging="360"/>
      </w:pPr>
    </w:lvl>
    <w:lvl w:ilvl="5" w:tplc="296EDE18" w:tentative="1">
      <w:start w:val="1"/>
      <w:numFmt w:val="lowerRoman"/>
      <w:lvlText w:val="%6."/>
      <w:lvlJc w:val="right"/>
      <w:pPr>
        <w:ind w:left="4680" w:hanging="180"/>
      </w:pPr>
    </w:lvl>
    <w:lvl w:ilvl="6" w:tplc="FC18E676" w:tentative="1">
      <w:start w:val="1"/>
      <w:numFmt w:val="decimal"/>
      <w:lvlText w:val="%7."/>
      <w:lvlJc w:val="left"/>
      <w:pPr>
        <w:ind w:left="5400" w:hanging="360"/>
      </w:pPr>
    </w:lvl>
    <w:lvl w:ilvl="7" w:tplc="E522D430" w:tentative="1">
      <w:start w:val="1"/>
      <w:numFmt w:val="lowerLetter"/>
      <w:lvlText w:val="%8."/>
      <w:lvlJc w:val="left"/>
      <w:pPr>
        <w:ind w:left="6120" w:hanging="360"/>
      </w:pPr>
    </w:lvl>
    <w:lvl w:ilvl="8" w:tplc="F0D228C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3D5094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52E8D6" w:tentative="1">
      <w:start w:val="1"/>
      <w:numFmt w:val="lowerLetter"/>
      <w:lvlText w:val="%2."/>
      <w:lvlJc w:val="left"/>
      <w:pPr>
        <w:ind w:left="1440" w:hanging="360"/>
      </w:pPr>
    </w:lvl>
    <w:lvl w:ilvl="2" w:tplc="F2AC3056" w:tentative="1">
      <w:start w:val="1"/>
      <w:numFmt w:val="lowerRoman"/>
      <w:lvlText w:val="%3."/>
      <w:lvlJc w:val="right"/>
      <w:pPr>
        <w:ind w:left="2160" w:hanging="180"/>
      </w:pPr>
    </w:lvl>
    <w:lvl w:ilvl="3" w:tplc="B8646356" w:tentative="1">
      <w:start w:val="1"/>
      <w:numFmt w:val="decimal"/>
      <w:lvlText w:val="%4."/>
      <w:lvlJc w:val="left"/>
      <w:pPr>
        <w:ind w:left="2880" w:hanging="360"/>
      </w:pPr>
    </w:lvl>
    <w:lvl w:ilvl="4" w:tplc="6A06E2D6" w:tentative="1">
      <w:start w:val="1"/>
      <w:numFmt w:val="lowerLetter"/>
      <w:lvlText w:val="%5."/>
      <w:lvlJc w:val="left"/>
      <w:pPr>
        <w:ind w:left="3600" w:hanging="360"/>
      </w:pPr>
    </w:lvl>
    <w:lvl w:ilvl="5" w:tplc="DE26E0F4" w:tentative="1">
      <w:start w:val="1"/>
      <w:numFmt w:val="lowerRoman"/>
      <w:lvlText w:val="%6."/>
      <w:lvlJc w:val="right"/>
      <w:pPr>
        <w:ind w:left="4320" w:hanging="180"/>
      </w:pPr>
    </w:lvl>
    <w:lvl w:ilvl="6" w:tplc="94B457EE" w:tentative="1">
      <w:start w:val="1"/>
      <w:numFmt w:val="decimal"/>
      <w:lvlText w:val="%7."/>
      <w:lvlJc w:val="left"/>
      <w:pPr>
        <w:ind w:left="5040" w:hanging="360"/>
      </w:pPr>
    </w:lvl>
    <w:lvl w:ilvl="7" w:tplc="C5F25B16" w:tentative="1">
      <w:start w:val="1"/>
      <w:numFmt w:val="lowerLetter"/>
      <w:lvlText w:val="%8."/>
      <w:lvlJc w:val="left"/>
      <w:pPr>
        <w:ind w:left="5760" w:hanging="360"/>
      </w:pPr>
    </w:lvl>
    <w:lvl w:ilvl="8" w:tplc="C97E5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2810377"/>
    <w:multiLevelType w:val="hybridMultilevel"/>
    <w:tmpl w:val="1E8EB914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805113"/>
    <w:multiLevelType w:val="hybridMultilevel"/>
    <w:tmpl w:val="0C6E35CC"/>
    <w:lvl w:ilvl="0" w:tplc="9B78F7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886F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FE42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D7C7E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7416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0283A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3A619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1642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71C21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796EC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FC92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1629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CEFF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067B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0ADA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B266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D9C51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7CE1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DCAA7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B76F4EA" w:tentative="1">
      <w:start w:val="1"/>
      <w:numFmt w:val="lowerLetter"/>
      <w:lvlText w:val="%2."/>
      <w:lvlJc w:val="left"/>
      <w:pPr>
        <w:ind w:left="1440" w:hanging="360"/>
      </w:pPr>
    </w:lvl>
    <w:lvl w:ilvl="2" w:tplc="3536C802" w:tentative="1">
      <w:start w:val="1"/>
      <w:numFmt w:val="lowerRoman"/>
      <w:lvlText w:val="%3."/>
      <w:lvlJc w:val="right"/>
      <w:pPr>
        <w:ind w:left="2160" w:hanging="180"/>
      </w:pPr>
    </w:lvl>
    <w:lvl w:ilvl="3" w:tplc="6EA64EA6" w:tentative="1">
      <w:start w:val="1"/>
      <w:numFmt w:val="decimal"/>
      <w:lvlText w:val="%4."/>
      <w:lvlJc w:val="left"/>
      <w:pPr>
        <w:ind w:left="2880" w:hanging="360"/>
      </w:pPr>
    </w:lvl>
    <w:lvl w:ilvl="4" w:tplc="B016EED4" w:tentative="1">
      <w:start w:val="1"/>
      <w:numFmt w:val="lowerLetter"/>
      <w:lvlText w:val="%5."/>
      <w:lvlJc w:val="left"/>
      <w:pPr>
        <w:ind w:left="3600" w:hanging="360"/>
      </w:pPr>
    </w:lvl>
    <w:lvl w:ilvl="5" w:tplc="DB525A44" w:tentative="1">
      <w:start w:val="1"/>
      <w:numFmt w:val="lowerRoman"/>
      <w:lvlText w:val="%6."/>
      <w:lvlJc w:val="right"/>
      <w:pPr>
        <w:ind w:left="4320" w:hanging="180"/>
      </w:pPr>
    </w:lvl>
    <w:lvl w:ilvl="6" w:tplc="349CCDFE" w:tentative="1">
      <w:start w:val="1"/>
      <w:numFmt w:val="decimal"/>
      <w:lvlText w:val="%7."/>
      <w:lvlJc w:val="left"/>
      <w:pPr>
        <w:ind w:left="5040" w:hanging="360"/>
      </w:pPr>
    </w:lvl>
    <w:lvl w:ilvl="7" w:tplc="0638E2AE" w:tentative="1">
      <w:start w:val="1"/>
      <w:numFmt w:val="lowerLetter"/>
      <w:lvlText w:val="%8."/>
      <w:lvlJc w:val="left"/>
      <w:pPr>
        <w:ind w:left="5760" w:hanging="360"/>
      </w:pPr>
    </w:lvl>
    <w:lvl w:ilvl="8" w:tplc="D252448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4"/>
  </w:num>
  <w:num w:numId="20">
    <w:abstractNumId w:val="2"/>
  </w:num>
  <w:num w:numId="21">
    <w:abstractNumId w:val="16"/>
  </w:num>
  <w:num w:numId="22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78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605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56DB2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471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16D0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AADF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9416D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E6D1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E6D1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E6D1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E6D1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E6D1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E6D1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E6D1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E6D1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9E6D14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9E6D14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DF30FF57D8D4C83A7FF74AA64F992F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C2CDBAF-9C41-4095-892E-E4023B2BB72B}"/>
      </w:docPartPr>
      <w:docPartBody>
        <w:p w:rsidR="00675057" w:rsidRDefault="00CB0C80" w:rsidP="00CB0C80">
          <w:pPr>
            <w:pStyle w:val="3DF30FF57D8D4C83A7FF74AA64F992FD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75057"/>
    <w:rsid w:val="00793CD7"/>
    <w:rsid w:val="00857BC2"/>
    <w:rsid w:val="009E6D14"/>
    <w:rsid w:val="00CB0C80"/>
    <w:rsid w:val="00D64E73"/>
    <w:rsid w:val="00E7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B0C80"/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3DF30FF57D8D4C83A7FF74AA64F992FD">
    <w:name w:val="3DF30FF57D8D4C83A7FF74AA64F992FD"/>
    <w:rsid w:val="00CB0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1138E-82A1-4CE0-9583-4AF72E68E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892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5</cp:revision>
  <cp:lastPrinted>2015-06-19T08:32:00Z</cp:lastPrinted>
  <dcterms:created xsi:type="dcterms:W3CDTF">2022-09-21T10:19:00Z</dcterms:created>
  <dcterms:modified xsi:type="dcterms:W3CDTF">2025-04-07T08:49:00Z</dcterms:modified>
</cp:coreProperties>
</file>